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F836A">
      <w:pPr>
        <w:adjustRightInd w:val="0"/>
        <w:snapToGrid w:val="0"/>
        <w:spacing w:line="600" w:lineRule="exact"/>
        <w:ind w:firstLine="883" w:firstLineChars="200"/>
        <w:jc w:val="center"/>
        <w:rPr>
          <w:rFonts w:hint="default" w:ascii="仿宋_GB2312" w:hAnsi="微软雅黑" w:eastAsia="仿宋_GB2312"/>
          <w:b/>
          <w:bCs/>
          <w:color w:val="000000"/>
          <w:sz w:val="44"/>
          <w:szCs w:val="44"/>
          <w:lang w:val="en-US" w:eastAsia="zh-CN"/>
        </w:rPr>
      </w:pPr>
      <w:r>
        <w:rPr>
          <w:rFonts w:hint="eastAsia" w:ascii="仿宋_GB2312" w:hAnsi="微软雅黑" w:eastAsia="仿宋_GB2312"/>
          <w:b/>
          <w:bCs/>
          <w:color w:val="000000"/>
          <w:sz w:val="44"/>
          <w:szCs w:val="44"/>
        </w:rPr>
        <w:t>湖南农业大学教育基金会</w:t>
      </w:r>
      <w:r>
        <w:rPr>
          <w:rFonts w:hint="eastAsia" w:ascii="仿宋_GB2312" w:hAnsi="微软雅黑" w:eastAsia="仿宋_GB2312"/>
          <w:b/>
          <w:bCs/>
          <w:color w:val="000000"/>
          <w:sz w:val="44"/>
          <w:szCs w:val="44"/>
          <w:lang w:val="en-US" w:eastAsia="zh-CN"/>
        </w:rPr>
        <w:t>报账小贴士</w:t>
      </w:r>
    </w:p>
    <w:p w14:paraId="1FCDAFEC">
      <w:pPr>
        <w:adjustRightInd w:val="0"/>
        <w:snapToGrid w:val="0"/>
        <w:spacing w:line="600" w:lineRule="exact"/>
        <w:rPr>
          <w:rFonts w:hint="eastAsia" w:ascii="仿宋_GB2312" w:hAnsi="微软雅黑" w:eastAsia="仿宋_GB2312"/>
          <w:b/>
          <w:bCs/>
          <w:color w:val="000000"/>
          <w:sz w:val="32"/>
          <w:szCs w:val="32"/>
        </w:rPr>
      </w:pPr>
    </w:p>
    <w:p w14:paraId="06D877F1">
      <w:pPr>
        <w:adjustRightInd w:val="0"/>
        <w:snapToGrid w:val="0"/>
        <w:spacing w:line="600" w:lineRule="exact"/>
        <w:ind w:firstLine="643" w:firstLineChars="200"/>
        <w:rPr>
          <w:rFonts w:hint="eastAsia" w:ascii="仿宋_GB2312" w:hAnsi="微软雅黑" w:eastAsia="仿宋_GB2312"/>
          <w:b/>
          <w:bCs/>
          <w:color w:val="000000"/>
          <w:sz w:val="32"/>
          <w:szCs w:val="32"/>
        </w:rPr>
      </w:pPr>
      <w:r>
        <w:rPr>
          <w:rFonts w:hint="eastAsia" w:ascii="仿宋_GB2312" w:hAnsi="微软雅黑" w:eastAsia="仿宋_GB2312"/>
          <w:b/>
          <w:bCs/>
          <w:color w:val="000000"/>
          <w:sz w:val="32"/>
          <w:szCs w:val="32"/>
          <w:lang w:val="en-US" w:eastAsia="zh-CN"/>
        </w:rPr>
        <w:t>一、学院发展</w:t>
      </w:r>
      <w:r>
        <w:rPr>
          <w:rFonts w:hint="eastAsia" w:ascii="仿宋_GB2312" w:hAnsi="微软雅黑" w:eastAsia="仿宋_GB2312"/>
          <w:b/>
          <w:bCs/>
          <w:color w:val="000000"/>
          <w:sz w:val="32"/>
          <w:szCs w:val="32"/>
        </w:rPr>
        <w:t>基金使用范围</w:t>
      </w:r>
    </w:p>
    <w:p w14:paraId="705ED0F0">
      <w:pPr>
        <w:adjustRightInd w:val="0"/>
        <w:snapToGrid w:val="0"/>
        <w:spacing w:line="60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b w:val="0"/>
          <w:bCs w:val="0"/>
          <w:color w:val="000000"/>
          <w:kern w:val="0"/>
          <w:sz w:val="31"/>
          <w:szCs w:val="31"/>
          <w:lang w:val="en-US" w:eastAsia="zh-CN" w:bidi="ar"/>
        </w:rPr>
        <w:t>1.</w:t>
      </w:r>
      <w:r>
        <w:rPr>
          <w:rFonts w:ascii="仿宋_GB2312" w:hAnsi="宋体" w:eastAsia="仿宋_GB2312" w:cs="仿宋_GB2312"/>
          <w:b w:val="0"/>
          <w:bCs w:val="0"/>
          <w:color w:val="000000"/>
          <w:kern w:val="0"/>
          <w:sz w:val="31"/>
          <w:szCs w:val="31"/>
          <w:lang w:val="en-US" w:eastAsia="zh-CN" w:bidi="ar"/>
        </w:rPr>
        <w:t>奖教、奖助学金类：</w:t>
      </w:r>
      <w:r>
        <w:rPr>
          <w:rFonts w:ascii="仿宋_GB2312" w:hAnsi="宋体" w:eastAsia="仿宋_GB2312" w:cs="仿宋_GB2312"/>
          <w:color w:val="000000"/>
          <w:kern w:val="0"/>
          <w:sz w:val="31"/>
          <w:szCs w:val="31"/>
          <w:lang w:val="en-US" w:eastAsia="zh-CN" w:bidi="ar"/>
        </w:rPr>
        <w:t>用于奖励优秀教职工和品学兼优</w:t>
      </w:r>
      <w:r>
        <w:rPr>
          <w:rFonts w:hint="default" w:ascii="仿宋_GB2312" w:hAnsi="宋体" w:eastAsia="仿宋_GB2312" w:cs="仿宋_GB2312"/>
          <w:color w:val="000000"/>
          <w:kern w:val="0"/>
          <w:sz w:val="31"/>
          <w:szCs w:val="31"/>
          <w:lang w:val="en-US" w:eastAsia="zh-CN" w:bidi="ar"/>
        </w:rPr>
        <w:t xml:space="preserve">的在校学生，资助贫困学生完成学业等，包括优秀教师奖励基金、 优秀大学生奖学基金、家庭经济困难学生助学基金等项目； </w:t>
      </w:r>
    </w:p>
    <w:p w14:paraId="7DEA2B9B">
      <w:pPr>
        <w:keepNext w:val="0"/>
        <w:keepLines w:val="0"/>
        <w:widowControl/>
        <w:suppressLineNumbers w:val="0"/>
        <w:ind w:firstLine="620" w:firstLineChars="200"/>
        <w:jc w:val="left"/>
      </w:pPr>
      <w:r>
        <w:rPr>
          <w:rFonts w:hint="eastAsia" w:ascii="仿宋_GB2312" w:hAnsi="宋体" w:eastAsia="仿宋_GB2312" w:cs="仿宋_GB2312"/>
          <w:color w:val="000000"/>
          <w:kern w:val="0"/>
          <w:sz w:val="31"/>
          <w:szCs w:val="31"/>
          <w:lang w:val="en-US" w:eastAsia="zh-CN" w:bidi="ar"/>
        </w:rPr>
        <w:t>2.</w:t>
      </w:r>
      <w:r>
        <w:rPr>
          <w:rFonts w:ascii="仿宋_GB2312" w:hAnsi="宋体" w:eastAsia="仿宋_GB2312" w:cs="仿宋_GB2312"/>
          <w:color w:val="000000"/>
          <w:kern w:val="0"/>
          <w:sz w:val="31"/>
          <w:szCs w:val="31"/>
          <w:lang w:val="en-US" w:eastAsia="zh-CN" w:bidi="ar"/>
        </w:rPr>
        <w:t>人才、学科及实验室建设类：用于</w:t>
      </w:r>
      <w:r>
        <w:rPr>
          <w:rFonts w:hint="eastAsia" w:ascii="仿宋_GB2312" w:hAnsi="宋体" w:eastAsia="仿宋_GB2312" w:cs="仿宋_GB2312"/>
          <w:color w:val="000000"/>
          <w:kern w:val="0"/>
          <w:sz w:val="31"/>
          <w:szCs w:val="31"/>
          <w:lang w:val="en-US" w:eastAsia="zh-CN" w:bidi="ar"/>
        </w:rPr>
        <w:t>学院</w:t>
      </w:r>
      <w:r>
        <w:rPr>
          <w:rFonts w:ascii="仿宋_GB2312" w:hAnsi="宋体" w:eastAsia="仿宋_GB2312" w:cs="仿宋_GB2312"/>
          <w:color w:val="000000"/>
          <w:kern w:val="0"/>
          <w:sz w:val="31"/>
          <w:szCs w:val="31"/>
          <w:lang w:val="en-US" w:eastAsia="zh-CN" w:bidi="ar"/>
        </w:rPr>
        <w:t>开展</w:t>
      </w:r>
      <w:r>
        <w:rPr>
          <w:rFonts w:hint="default" w:ascii="仿宋_GB2312" w:hAnsi="宋体" w:eastAsia="仿宋_GB2312" w:cs="仿宋_GB2312"/>
          <w:color w:val="000000"/>
          <w:kern w:val="0"/>
          <w:sz w:val="31"/>
          <w:szCs w:val="31"/>
          <w:lang w:val="en-US" w:eastAsia="zh-CN" w:bidi="ar"/>
        </w:rPr>
        <w:t>人才培养</w:t>
      </w:r>
      <w:r>
        <w:rPr>
          <w:rFonts w:hint="eastAsia" w:ascii="仿宋_GB2312" w:hAnsi="宋体" w:eastAsia="仿宋_GB2312" w:cs="仿宋_GB2312"/>
          <w:color w:val="000000"/>
          <w:kern w:val="0"/>
          <w:sz w:val="31"/>
          <w:szCs w:val="31"/>
          <w:lang w:val="en-US" w:eastAsia="zh-CN" w:bidi="ar"/>
        </w:rPr>
        <w:t>（</w:t>
      </w:r>
      <w:r>
        <w:rPr>
          <w:rFonts w:hint="eastAsia" w:ascii="仿宋_GB2312" w:hAnsi="仿宋" w:eastAsia="仿宋_GB2312" w:cs="仿宋"/>
          <w:sz w:val="32"/>
          <w:szCs w:val="32"/>
        </w:rPr>
        <w:t>综合素质培养</w:t>
      </w:r>
      <w:r>
        <w:rPr>
          <w:rFonts w:hint="default" w:ascii="仿宋_GB2312" w:hAnsi="宋体" w:eastAsia="仿宋_GB2312" w:cs="仿宋_GB2312"/>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创新创业活动的扶持等）、</w:t>
      </w:r>
      <w:r>
        <w:rPr>
          <w:rFonts w:hint="default" w:ascii="仿宋_GB2312" w:hAnsi="宋体" w:eastAsia="仿宋_GB2312" w:cs="仿宋_GB2312"/>
          <w:color w:val="000000"/>
          <w:kern w:val="0"/>
          <w:sz w:val="31"/>
          <w:szCs w:val="31"/>
          <w:lang w:val="en-US" w:eastAsia="zh-CN" w:bidi="ar"/>
        </w:rPr>
        <w:t xml:space="preserve">师资建设、学术研究、教学研究等工作，扶植重点课程、重点学科和重点实验室建设等； </w:t>
      </w:r>
    </w:p>
    <w:p w14:paraId="0B94887C">
      <w:pPr>
        <w:adjustRightInd w:val="0"/>
        <w:snapToGrid w:val="0"/>
        <w:spacing w:line="600" w:lineRule="exact"/>
        <w:ind w:firstLine="640" w:firstLineChars="2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3.禁止开支业务招待费；</w:t>
      </w:r>
    </w:p>
    <w:p w14:paraId="168D369F">
      <w:pPr>
        <w:adjustRightInd w:val="0"/>
        <w:snapToGrid w:val="0"/>
        <w:spacing w:line="600" w:lineRule="exact"/>
        <w:ind w:firstLine="640" w:firstLineChars="2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4.经基金会理事会批准的其他事项。</w:t>
      </w:r>
    </w:p>
    <w:p w14:paraId="0794F812">
      <w:pPr>
        <w:adjustRightInd w:val="0"/>
        <w:snapToGrid w:val="0"/>
        <w:spacing w:line="600" w:lineRule="exact"/>
        <w:ind w:firstLine="643" w:firstLineChars="200"/>
        <w:rPr>
          <w:rFonts w:hint="eastAsia" w:ascii="仿宋_GB2312" w:hAnsi="仿宋" w:eastAsia="仿宋_GB2312" w:cs="仿宋"/>
          <w:b/>
          <w:bCs/>
          <w:sz w:val="32"/>
          <w:szCs w:val="32"/>
          <w:lang w:val="en-US" w:eastAsia="zh-CN"/>
        </w:rPr>
      </w:pPr>
      <w:r>
        <w:rPr>
          <w:rFonts w:hint="eastAsia" w:ascii="仿宋_GB2312" w:hAnsi="仿宋" w:eastAsia="仿宋_GB2312" w:cs="仿宋"/>
          <w:b/>
          <w:bCs/>
          <w:sz w:val="32"/>
          <w:szCs w:val="32"/>
          <w:lang w:val="en-US" w:eastAsia="zh-CN"/>
        </w:rPr>
        <w:t>二、学院发展基金项目的申报与审批</w:t>
      </w:r>
    </w:p>
    <w:p w14:paraId="76D064B9">
      <w:pPr>
        <w:adjustRightInd w:val="0"/>
        <w:snapToGrid w:val="0"/>
        <w:spacing w:line="600" w:lineRule="exact"/>
        <w:ind w:firstLine="640" w:firstLineChars="2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1.学院发展基金的项目捐赠人明确使用用途，严格按捐赠人的愿意执行；</w:t>
      </w:r>
    </w:p>
    <w:p w14:paraId="0C268528">
      <w:pPr>
        <w:adjustRightInd w:val="0"/>
        <w:snapToGrid w:val="0"/>
        <w:spacing w:line="600" w:lineRule="exact"/>
        <w:ind w:firstLine="640" w:firstLineChars="200"/>
        <w:rPr>
          <w:rFonts w:hint="default"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2.学院按基金会的要求及时申报学院发展基金预算，执行预算时有变更的要提前写情况说明，上交基金会审批。</w:t>
      </w:r>
    </w:p>
    <w:p w14:paraId="31BCAC10">
      <w:pPr>
        <w:adjustRightInd w:val="0"/>
        <w:snapToGrid w:val="0"/>
        <w:spacing w:line="600" w:lineRule="exact"/>
        <w:ind w:firstLine="640" w:firstLineChars="2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3.学院发展基金没有明确的使用用途，使用之前实行项目申报制，学院申报拟发展基金支持的项目，报基金会秘书长定期受理，重大项目报理事会审定。</w:t>
      </w:r>
    </w:p>
    <w:p w14:paraId="27D0970E">
      <w:pPr>
        <w:numPr>
          <w:ilvl w:val="0"/>
          <w:numId w:val="0"/>
        </w:numPr>
        <w:spacing w:line="240" w:lineRule="auto"/>
        <w:ind w:leftChars="200" w:firstLine="321" w:firstLineChars="100"/>
        <w:jc w:val="left"/>
        <w:rPr>
          <w:rFonts w:hint="default" w:ascii="仿宋_GB2312" w:hAnsi="宋体" w:eastAsia="仿宋_GB2312" w:cs="宋体"/>
          <w:b/>
          <w:bCs/>
          <w:sz w:val="32"/>
          <w:szCs w:val="32"/>
          <w:lang w:val="en-US" w:eastAsia="zh-CN"/>
        </w:rPr>
      </w:pPr>
      <w:r>
        <w:rPr>
          <w:rFonts w:hint="eastAsia" w:ascii="仿宋_GB2312" w:hAnsi="宋体" w:eastAsia="仿宋_GB2312" w:cs="宋体"/>
          <w:b/>
          <w:bCs/>
          <w:sz w:val="32"/>
          <w:szCs w:val="32"/>
          <w:lang w:val="en-US" w:eastAsia="zh-CN"/>
        </w:rPr>
        <w:t>三、报账审批流程</w:t>
      </w:r>
    </w:p>
    <w:p w14:paraId="1A222D1A">
      <w:pPr>
        <w:numPr>
          <w:ilvl w:val="0"/>
          <w:numId w:val="0"/>
        </w:numPr>
        <w:spacing w:line="240" w:lineRule="auto"/>
        <w:ind w:firstLine="640" w:firstLineChars="200"/>
        <w:jc w:val="left"/>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基金会的报账不通过湖南农业大学智慧财务管理平台录单投递，在计财处119室，手工报账，报账的发票需经办人、证明人（验收人）、捐赠项目负责人分别在发票上签字，项目负责人签“同意从***项目支出”并署名，按资金审批权限逐级审批。具体审批流程为申报单位负责人：某学院院长或部门负责人→基金会秘书长周燕→基金会理事长彭可为。</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https://xy.hunau.edu.cn/</w:t>
      </w:r>
      <w:r>
        <w:rPr>
          <w:rFonts w:hint="eastAsia" w:ascii="仿宋_GB2312" w:hAnsi="宋体" w:eastAsia="仿宋_GB2312" w:cs="宋体"/>
          <w:sz w:val="32"/>
          <w:szCs w:val="32"/>
          <w:lang w:val="en-US" w:eastAsia="zh-CN"/>
        </w:rPr>
        <w:t>教育基金会项目→规章制度→湖南农业大学基金会财务管理制度</w:t>
      </w:r>
      <w:r>
        <w:rPr>
          <w:rFonts w:hint="eastAsia" w:ascii="仿宋_GB2312" w:hAnsi="宋体" w:eastAsia="仿宋_GB2312" w:cs="宋体"/>
          <w:sz w:val="32"/>
          <w:szCs w:val="32"/>
          <w:lang w:eastAsia="zh-CN"/>
        </w:rPr>
        <w:t>）。</w:t>
      </w:r>
    </w:p>
    <w:p w14:paraId="340ACD13">
      <w:pPr>
        <w:spacing w:line="560" w:lineRule="exact"/>
        <w:ind w:firstLine="640" w:firstLineChars="200"/>
        <w:jc w:val="left"/>
        <w:rPr>
          <w:rFonts w:hint="default" w:ascii="仿宋_GB2312" w:hAnsi="宋体" w:eastAsia="仿宋_GB2312" w:cs="宋体"/>
          <w:b/>
          <w:bCs/>
          <w:sz w:val="32"/>
          <w:szCs w:val="32"/>
          <w:lang w:val="en-US" w:eastAsia="zh-CN"/>
        </w:rPr>
      </w:pPr>
      <w:r>
        <w:rPr>
          <w:rFonts w:hint="eastAsia" w:ascii="仿宋_GB2312" w:hAnsi="宋体" w:eastAsia="仿宋_GB2312" w:cs="宋体"/>
          <w:sz w:val="32"/>
          <w:szCs w:val="32"/>
          <w:lang w:val="en-US" w:eastAsia="zh-CN"/>
        </w:rPr>
        <w:t>四、</w:t>
      </w:r>
      <w:r>
        <w:rPr>
          <w:rFonts w:hint="eastAsia" w:ascii="仿宋_GB2312" w:hAnsi="宋体" w:eastAsia="仿宋_GB2312" w:cs="宋体"/>
          <w:b/>
          <w:bCs/>
          <w:sz w:val="32"/>
          <w:szCs w:val="32"/>
        </w:rPr>
        <w:t>奖助学金</w:t>
      </w:r>
      <w:r>
        <w:rPr>
          <w:rFonts w:hint="eastAsia" w:ascii="仿宋_GB2312" w:hAnsi="宋体" w:eastAsia="仿宋_GB2312" w:cs="宋体"/>
          <w:b/>
          <w:bCs/>
          <w:sz w:val="32"/>
          <w:szCs w:val="32"/>
          <w:lang w:val="en-US" w:eastAsia="zh-CN"/>
        </w:rPr>
        <w:t>及奖教金类报账要求</w:t>
      </w:r>
    </w:p>
    <w:p w14:paraId="31959CA6">
      <w:pPr>
        <w:spacing w:line="560" w:lineRule="exact"/>
        <w:ind w:firstLine="640" w:firstLineChars="200"/>
        <w:jc w:val="both"/>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rPr>
        <w:t>院系奖助学金</w:t>
      </w:r>
      <w:r>
        <w:rPr>
          <w:rFonts w:hint="eastAsia" w:ascii="仿宋_GB2312" w:hAnsi="宋体" w:eastAsia="仿宋_GB2312" w:cs="宋体"/>
          <w:sz w:val="32"/>
          <w:szCs w:val="32"/>
          <w:lang w:val="en-US" w:eastAsia="zh-CN"/>
        </w:rPr>
        <w:t>及奖教金</w:t>
      </w:r>
      <w:r>
        <w:rPr>
          <w:rFonts w:hint="eastAsia" w:ascii="仿宋_GB2312" w:hAnsi="宋体" w:eastAsia="仿宋_GB2312" w:cs="宋体"/>
          <w:sz w:val="32"/>
          <w:szCs w:val="32"/>
        </w:rPr>
        <w:t>的</w:t>
      </w:r>
      <w:r>
        <w:rPr>
          <w:rFonts w:hint="eastAsia" w:ascii="仿宋_GB2312" w:hAnsi="宋体" w:eastAsia="仿宋_GB2312" w:cs="宋体"/>
          <w:sz w:val="32"/>
          <w:szCs w:val="32"/>
          <w:lang w:val="en-US" w:eastAsia="zh-CN"/>
        </w:rPr>
        <w:t>评选</w:t>
      </w:r>
      <w:r>
        <w:rPr>
          <w:rFonts w:hint="eastAsia" w:ascii="仿宋_GB2312" w:hAnsi="宋体" w:eastAsia="仿宋_GB2312" w:cs="宋体"/>
          <w:sz w:val="32"/>
          <w:szCs w:val="32"/>
        </w:rPr>
        <w:t>需遵循</w:t>
      </w:r>
      <w:r>
        <w:rPr>
          <w:rFonts w:hint="eastAsia" w:ascii="仿宋_GB2312" w:eastAsia="仿宋_GB2312"/>
          <w:sz w:val="32"/>
          <w:szCs w:val="32"/>
        </w:rPr>
        <w:t>“</w:t>
      </w:r>
      <w:r>
        <w:rPr>
          <w:rFonts w:hint="eastAsia" w:ascii="仿宋_GB2312" w:hAnsi="宋体" w:eastAsia="仿宋_GB2312" w:cs="宋体"/>
          <w:sz w:val="32"/>
          <w:szCs w:val="32"/>
        </w:rPr>
        <w:t>公正</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公平、公开</w:t>
      </w:r>
      <w:r>
        <w:rPr>
          <w:rFonts w:hint="eastAsia" w:ascii="仿宋_GB2312" w:eastAsia="仿宋_GB2312"/>
          <w:sz w:val="32"/>
          <w:szCs w:val="32"/>
        </w:rPr>
        <w:t>”</w:t>
      </w:r>
      <w:r>
        <w:rPr>
          <w:rFonts w:hint="eastAsia" w:ascii="仿宋_GB2312" w:hAnsi="宋体" w:eastAsia="仿宋_GB2312" w:cs="宋体"/>
          <w:sz w:val="32"/>
          <w:szCs w:val="32"/>
        </w:rPr>
        <w:t>原则，发放时需提供：</w:t>
      </w:r>
      <w:r>
        <w:rPr>
          <w:rFonts w:hint="eastAsia" w:ascii="仿宋_GB2312" w:hAnsi="宋体" w:eastAsia="仿宋_GB2312" w:cs="宋体"/>
          <w:sz w:val="32"/>
          <w:szCs w:val="32"/>
          <w:lang w:val="en-US" w:eastAsia="zh-CN"/>
        </w:rPr>
        <w:t>捐赠的合同复印件、</w:t>
      </w:r>
      <w:r>
        <w:rPr>
          <w:rFonts w:hint="eastAsia" w:ascii="仿宋_GB2312" w:hAnsi="宋体" w:eastAsia="仿宋_GB2312" w:cs="宋体"/>
          <w:sz w:val="32"/>
          <w:szCs w:val="32"/>
        </w:rPr>
        <w:t>评奖通知、评选结果公示或院系发文以及发放</w:t>
      </w:r>
      <w:r>
        <w:rPr>
          <w:rFonts w:hint="eastAsia" w:ascii="仿宋_GB2312" w:hAnsi="宋体" w:eastAsia="仿宋_GB2312" w:cs="宋体"/>
          <w:sz w:val="32"/>
          <w:szCs w:val="32"/>
          <w:lang w:val="en-US" w:eastAsia="zh-CN"/>
        </w:rPr>
        <w:t>名册</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评选详细支撑材料装订成册送基金办备查。</w:t>
      </w:r>
    </w:p>
    <w:p w14:paraId="1DFF69E0">
      <w:pPr>
        <w:spacing w:line="560" w:lineRule="exact"/>
        <w:ind w:firstLine="640" w:firstLineChars="200"/>
        <w:jc w:val="both"/>
        <w:rPr>
          <w:rFonts w:hint="eastAsia" w:ascii="仿宋_GB2312" w:hAnsi="宋体" w:eastAsia="仿宋_GB2312" w:cs="宋体"/>
          <w:sz w:val="32"/>
          <w:szCs w:val="32"/>
          <w:lang w:eastAsia="zh-CN"/>
        </w:rPr>
      </w:pP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rPr>
        <w:t>院系奖助学金</w:t>
      </w:r>
      <w:r>
        <w:rPr>
          <w:rFonts w:hint="eastAsia" w:ascii="仿宋_GB2312" w:hAnsi="宋体" w:eastAsia="仿宋_GB2312" w:cs="宋体"/>
          <w:sz w:val="32"/>
          <w:szCs w:val="32"/>
          <w:lang w:val="en-US" w:eastAsia="zh-CN"/>
        </w:rPr>
        <w:t>及奖教金发放，不需要登录湖南农业大学收入录入系统，下载《湖南农业大学教育基金会××学院 ××奖学金发放表》，</w:t>
      </w:r>
      <w:r>
        <w:rPr>
          <w:rFonts w:hint="eastAsia" w:ascii="仿宋_GB2312" w:hAnsi="宋体" w:eastAsia="仿宋_GB2312" w:cs="宋体"/>
          <w:sz w:val="32"/>
          <w:szCs w:val="32"/>
        </w:rPr>
        <w:t>发放</w:t>
      </w:r>
      <w:r>
        <w:rPr>
          <w:rFonts w:hint="eastAsia" w:ascii="仿宋_GB2312" w:hAnsi="宋体" w:eastAsia="仿宋_GB2312" w:cs="宋体"/>
          <w:sz w:val="32"/>
          <w:szCs w:val="32"/>
          <w:lang w:val="en-US" w:eastAsia="zh-CN"/>
        </w:rPr>
        <w:t>名册电子版</w:t>
      </w:r>
      <w:r>
        <w:rPr>
          <w:rFonts w:hint="eastAsia" w:ascii="仿宋_GB2312" w:hAnsi="宋体" w:eastAsia="仿宋_GB2312" w:cs="宋体"/>
          <w:sz w:val="32"/>
          <w:szCs w:val="32"/>
        </w:rPr>
        <w:t>发送</w:t>
      </w:r>
      <w:r>
        <w:rPr>
          <w:rFonts w:hint="eastAsia" w:ascii="仿宋_GB2312" w:hAnsi="宋体" w:eastAsia="仿宋_GB2312" w:cs="宋体"/>
          <w:sz w:val="32"/>
          <w:szCs w:val="32"/>
          <w:lang w:val="en-US" w:eastAsia="zh-CN"/>
        </w:rPr>
        <w:t>至微信群“湘农教育基金工作群”</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fldChar w:fldCharType="begin"/>
      </w:r>
      <w:r>
        <w:rPr>
          <w:rFonts w:hint="eastAsia" w:ascii="仿宋_GB2312" w:hAnsi="宋体" w:eastAsia="仿宋_GB2312" w:cs="宋体"/>
          <w:sz w:val="32"/>
          <w:szCs w:val="32"/>
        </w:rPr>
        <w:instrText xml:space="preserve"> HYPERLINK "mailto:按学生学号实名制打卡发放,必需提供农业银行卡号，如果学生未满18岁，不能办理银行卡的可以打款到委托人（父母）的银行卡上，提供与委托人关系的证明材料（户口簿）和委托收款说明。发放名册电子版发送至2273464640@qq.com。" </w:instrText>
      </w:r>
      <w:r>
        <w:rPr>
          <w:rFonts w:hint="eastAsia" w:ascii="仿宋_GB2312" w:hAnsi="宋体" w:eastAsia="仿宋_GB2312" w:cs="宋体"/>
          <w:sz w:val="32"/>
          <w:szCs w:val="32"/>
        </w:rPr>
        <w:fldChar w:fldCharType="separate"/>
      </w:r>
      <w:r>
        <w:rPr>
          <w:rFonts w:hint="eastAsia" w:ascii="仿宋_GB2312" w:hAnsi="宋体" w:eastAsia="仿宋_GB2312" w:cs="宋体"/>
          <w:sz w:val="32"/>
          <w:szCs w:val="32"/>
        </w:rPr>
        <w:t>按学生学号实名制打卡发放,必需提供</w:t>
      </w:r>
      <w:r>
        <w:rPr>
          <w:rFonts w:hint="eastAsia" w:ascii="仿宋_GB2312" w:hAnsi="宋体" w:eastAsia="仿宋_GB2312" w:cs="宋体"/>
          <w:sz w:val="32"/>
          <w:szCs w:val="32"/>
          <w:lang w:val="en-US" w:eastAsia="zh-CN"/>
        </w:rPr>
        <w:t>工商</w:t>
      </w:r>
      <w:r>
        <w:rPr>
          <w:rFonts w:hint="eastAsia" w:ascii="仿宋_GB2312" w:hAnsi="宋体" w:eastAsia="仿宋_GB2312" w:cs="宋体"/>
          <w:sz w:val="32"/>
          <w:szCs w:val="32"/>
        </w:rPr>
        <w:t>银行卡号，如果学生未满18岁，不能办理银行卡的可以打款到委托人（父母）的银行卡上，提供与委托人关系的证明材料（户口簿）和委托收款说明。</w:t>
      </w:r>
      <w:r>
        <w:rPr>
          <w:rFonts w:hint="eastAsia" w:ascii="仿宋_GB2312" w:hAnsi="宋体" w:eastAsia="仿宋_GB2312" w:cs="宋体"/>
          <w:sz w:val="32"/>
          <w:szCs w:val="32"/>
        </w:rPr>
        <w:fldChar w:fldCharType="end"/>
      </w:r>
    </w:p>
    <w:p w14:paraId="65EC57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3.扣税说明：学校发放的奖学金属免征个人所得税收入，教育基金会发放的系列</w:t>
      </w:r>
      <w:r>
        <w:rPr>
          <w:rFonts w:hint="eastAsia" w:ascii="仿宋" w:hAnsi="仿宋" w:eastAsia="仿宋" w:cs="仿宋"/>
          <w:sz w:val="32"/>
          <w:szCs w:val="32"/>
        </w:rPr>
        <w:t>奖学金</w:t>
      </w:r>
      <w:r>
        <w:rPr>
          <w:rFonts w:hint="eastAsia" w:ascii="仿宋" w:hAnsi="仿宋" w:eastAsia="仿宋" w:cs="仿宋"/>
          <w:sz w:val="32"/>
          <w:szCs w:val="32"/>
          <w:lang w:val="en-US" w:eastAsia="zh-CN"/>
        </w:rPr>
        <w:t>则不属免征范围，不能免征个人所得税；学生助学金及救济金不扣个人所得税。</w:t>
      </w:r>
    </w:p>
    <w:p w14:paraId="1656989C">
      <w:pPr>
        <w:spacing w:line="56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b w:val="0"/>
          <w:bCs w:val="0"/>
          <w:sz w:val="32"/>
          <w:szCs w:val="32"/>
          <w:lang w:val="en-US" w:eastAsia="zh-CN"/>
        </w:rPr>
        <w:t>退税流程：本</w:t>
      </w:r>
      <w:r>
        <w:rPr>
          <w:rFonts w:hint="eastAsia" w:ascii="仿宋" w:hAnsi="仿宋" w:eastAsia="仿宋" w:cs="仿宋"/>
          <w:sz w:val="32"/>
          <w:szCs w:val="32"/>
          <w:lang w:val="en-US" w:eastAsia="zh-CN"/>
        </w:rPr>
        <w:t>年度</w:t>
      </w:r>
      <w:r>
        <w:rPr>
          <w:rFonts w:hint="eastAsia" w:ascii="仿宋" w:hAnsi="仿宋" w:eastAsia="仿宋" w:cs="仿宋"/>
          <w:b w:val="0"/>
          <w:bCs w:val="0"/>
          <w:sz w:val="32"/>
          <w:szCs w:val="32"/>
          <w:lang w:val="en-US" w:eastAsia="zh-CN"/>
        </w:rPr>
        <w:t>获得</w:t>
      </w:r>
      <w:r>
        <w:rPr>
          <w:rFonts w:hint="eastAsia" w:ascii="仿宋" w:hAnsi="仿宋" w:eastAsia="仿宋" w:cs="仿宋"/>
          <w:sz w:val="32"/>
          <w:szCs w:val="32"/>
          <w:lang w:val="en-US" w:eastAsia="zh-CN"/>
        </w:rPr>
        <w:t>教育</w:t>
      </w:r>
      <w:r>
        <w:rPr>
          <w:rFonts w:hint="eastAsia" w:ascii="仿宋" w:hAnsi="仿宋" w:eastAsia="仿宋" w:cs="仿宋"/>
          <w:sz w:val="32"/>
          <w:szCs w:val="32"/>
        </w:rPr>
        <w:t>基金会</w:t>
      </w:r>
      <w:r>
        <w:rPr>
          <w:rFonts w:hint="eastAsia" w:ascii="仿宋" w:hAnsi="仿宋" w:eastAsia="仿宋" w:cs="仿宋"/>
          <w:sz w:val="32"/>
          <w:szCs w:val="32"/>
          <w:lang w:val="en-US" w:eastAsia="zh-CN"/>
        </w:rPr>
        <w:t>相关奖学金</w:t>
      </w:r>
      <w:r>
        <w:rPr>
          <w:rFonts w:hint="eastAsia" w:ascii="仿宋" w:hAnsi="仿宋" w:eastAsia="仿宋" w:cs="仿宋"/>
          <w:sz w:val="32"/>
          <w:szCs w:val="32"/>
        </w:rPr>
        <w:t>的</w:t>
      </w:r>
      <w:r>
        <w:rPr>
          <w:rFonts w:hint="eastAsia" w:ascii="仿宋" w:hAnsi="仿宋" w:eastAsia="仿宋" w:cs="仿宋"/>
          <w:sz w:val="32"/>
          <w:szCs w:val="32"/>
          <w:lang w:val="en-US" w:eastAsia="zh-CN"/>
        </w:rPr>
        <w:t>学生</w:t>
      </w:r>
      <w:r>
        <w:rPr>
          <w:rFonts w:hint="eastAsia" w:ascii="仿宋" w:hAnsi="仿宋" w:eastAsia="仿宋" w:cs="仿宋"/>
          <w:sz w:val="32"/>
          <w:szCs w:val="32"/>
        </w:rPr>
        <w:t>，</w:t>
      </w:r>
      <w:r>
        <w:rPr>
          <w:rFonts w:hint="eastAsia" w:ascii="仿宋" w:hAnsi="仿宋" w:eastAsia="仿宋" w:cs="仿宋"/>
          <w:sz w:val="32"/>
          <w:szCs w:val="32"/>
          <w:lang w:val="en-US" w:eastAsia="zh-CN"/>
        </w:rPr>
        <w:t>可</w:t>
      </w:r>
      <w:r>
        <w:rPr>
          <w:rFonts w:hint="eastAsia" w:ascii="仿宋" w:hAnsi="仿宋" w:eastAsia="仿宋" w:cs="仿宋"/>
          <w:sz w:val="32"/>
          <w:szCs w:val="32"/>
        </w:rPr>
        <w:t>于</w:t>
      </w:r>
      <w:r>
        <w:rPr>
          <w:rFonts w:hint="eastAsia" w:ascii="仿宋" w:hAnsi="仿宋" w:eastAsia="仿宋" w:cs="仿宋"/>
          <w:sz w:val="32"/>
          <w:szCs w:val="32"/>
          <w:lang w:val="en-US" w:eastAsia="zh-CN"/>
        </w:rPr>
        <w:t>下年度</w:t>
      </w:r>
      <w:r>
        <w:rPr>
          <w:rFonts w:hint="eastAsia" w:ascii="仿宋" w:hAnsi="仿宋" w:eastAsia="仿宋" w:cs="仿宋"/>
          <w:sz w:val="32"/>
          <w:szCs w:val="32"/>
        </w:rPr>
        <w:t>3月</w:t>
      </w:r>
      <w:r>
        <w:rPr>
          <w:rFonts w:hint="eastAsia" w:ascii="仿宋" w:hAnsi="仿宋" w:eastAsia="仿宋" w:cs="仿宋"/>
          <w:sz w:val="32"/>
          <w:szCs w:val="32"/>
          <w:lang w:val="en-US" w:eastAsia="zh-CN"/>
        </w:rPr>
        <w:t>1</w:t>
      </w:r>
      <w:r>
        <w:rPr>
          <w:rFonts w:hint="eastAsia" w:ascii="仿宋" w:hAnsi="仿宋" w:eastAsia="仿宋" w:cs="仿宋"/>
          <w:sz w:val="32"/>
          <w:szCs w:val="32"/>
        </w:rPr>
        <w:t>日-6月30日通过</w:t>
      </w:r>
      <w:r>
        <w:rPr>
          <w:rFonts w:hint="eastAsia" w:ascii="仿宋" w:hAnsi="仿宋" w:eastAsia="仿宋" w:cs="仿宋"/>
          <w:sz w:val="32"/>
          <w:szCs w:val="32"/>
          <w:lang w:eastAsia="zh-CN"/>
        </w:rPr>
        <w:t>“</w:t>
      </w:r>
      <w:r>
        <w:rPr>
          <w:rFonts w:hint="eastAsia" w:ascii="仿宋" w:hAnsi="仿宋" w:eastAsia="仿宋" w:cs="仿宋"/>
          <w:sz w:val="32"/>
          <w:szCs w:val="32"/>
        </w:rPr>
        <w:t>个人所得税</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APP</w:t>
      </w:r>
      <w:r>
        <w:rPr>
          <w:rFonts w:hint="eastAsia" w:ascii="仿宋" w:hAnsi="仿宋" w:eastAsia="仿宋" w:cs="仿宋"/>
          <w:sz w:val="32"/>
          <w:szCs w:val="32"/>
        </w:rPr>
        <w:t>办理</w:t>
      </w:r>
      <w:r>
        <w:rPr>
          <w:rFonts w:hint="eastAsia" w:ascii="仿宋" w:hAnsi="仿宋" w:eastAsia="仿宋" w:cs="仿宋"/>
          <w:sz w:val="32"/>
          <w:szCs w:val="32"/>
          <w:lang w:val="en-US" w:eastAsia="zh-CN"/>
        </w:rPr>
        <w:t>前一</w:t>
      </w:r>
      <w:r>
        <w:rPr>
          <w:rFonts w:hint="eastAsia" w:ascii="仿宋" w:hAnsi="仿宋" w:eastAsia="仿宋" w:cs="仿宋"/>
          <w:sz w:val="32"/>
          <w:szCs w:val="32"/>
        </w:rPr>
        <w:t>年度个人所得税汇算清缴，申请退税</w:t>
      </w:r>
      <w:r>
        <w:rPr>
          <w:rFonts w:hint="eastAsia" w:ascii="仿宋" w:hAnsi="仿宋" w:eastAsia="仿宋" w:cs="仿宋"/>
          <w:sz w:val="32"/>
          <w:szCs w:val="32"/>
          <w:lang w:eastAsia="zh-CN"/>
        </w:rPr>
        <w:t>。</w:t>
      </w:r>
    </w:p>
    <w:p w14:paraId="27CABBD6">
      <w:pPr>
        <w:spacing w:line="560" w:lineRule="exact"/>
        <w:ind w:firstLine="643" w:firstLineChars="200"/>
        <w:jc w:val="both"/>
        <w:rPr>
          <w:rFonts w:hint="eastAsia" w:ascii="仿宋" w:hAnsi="仿宋" w:eastAsia="仿宋" w:cs="仿宋"/>
          <w:sz w:val="32"/>
          <w:szCs w:val="32"/>
          <w:lang w:eastAsia="zh-CN"/>
        </w:rPr>
      </w:pPr>
      <w:r>
        <w:rPr>
          <w:rFonts w:hint="eastAsia" w:ascii="仿宋_GB2312" w:hAnsi="宋体" w:eastAsia="仿宋_GB2312" w:cs="宋体"/>
          <w:b/>
          <w:bCs/>
          <w:sz w:val="32"/>
          <w:szCs w:val="32"/>
          <w:lang w:val="en-US" w:eastAsia="zh-CN"/>
        </w:rPr>
        <w:t>五、</w:t>
      </w:r>
      <w:r>
        <w:rPr>
          <w:rFonts w:hint="eastAsia" w:ascii="仿宋_GB2312" w:hAnsi="宋体" w:eastAsia="仿宋_GB2312" w:cs="仿宋_GB2312"/>
          <w:b/>
          <w:bCs/>
          <w:color w:val="000000"/>
          <w:kern w:val="0"/>
          <w:sz w:val="31"/>
          <w:szCs w:val="31"/>
          <w:lang w:val="en-US" w:eastAsia="zh-CN" w:bidi="ar"/>
        </w:rPr>
        <w:t>学院实验室及教研室建设、维修、改造</w:t>
      </w:r>
      <w:r>
        <w:rPr>
          <w:rFonts w:hint="eastAsia" w:ascii="仿宋_GB2312" w:hAnsi="宋体" w:eastAsia="仿宋_GB2312" w:cs="宋体"/>
          <w:b/>
          <w:bCs/>
          <w:sz w:val="32"/>
          <w:szCs w:val="32"/>
          <w:lang w:val="en-US" w:eastAsia="zh-CN"/>
        </w:rPr>
        <w:t>类及物资、仪器采购等报账要求</w:t>
      </w:r>
    </w:p>
    <w:p w14:paraId="3DCE1C53">
      <w:pPr>
        <w:keepNext w:val="0"/>
        <w:keepLines w:val="0"/>
        <w:widowControl/>
        <w:numPr>
          <w:ilvl w:val="0"/>
          <w:numId w:val="0"/>
        </w:numPr>
        <w:suppressLineNumbers w:val="0"/>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1.学院实验室及教研室建设、维修、改造类，参照湘农大发〔2022〕46 号，《湖南农业大学校园维修管理办法 （试行）》的通知执行，各学院直接与基建处业务对接，办理业务时需更换</w:t>
      </w:r>
      <w:r>
        <w:rPr>
          <w:rFonts w:ascii="仿宋_GB2312" w:hAnsi="仿宋_GB2312" w:eastAsia="仿宋_GB2312" w:cs="仿宋_GB2312"/>
          <w:color w:val="000000"/>
          <w:kern w:val="0"/>
          <w:sz w:val="31"/>
          <w:szCs w:val="31"/>
          <w:lang w:val="en-US" w:eastAsia="zh-CN" w:bidi="ar"/>
        </w:rPr>
        <w:t>《湖南农业大学</w:t>
      </w:r>
      <w:r>
        <w:rPr>
          <w:rFonts w:hint="eastAsia" w:ascii="仿宋_GB2312" w:hAnsi="仿宋_GB2312" w:eastAsia="仿宋_GB2312" w:cs="仿宋_GB2312"/>
          <w:color w:val="000000"/>
          <w:kern w:val="0"/>
          <w:sz w:val="31"/>
          <w:szCs w:val="31"/>
          <w:lang w:val="en-US" w:eastAsia="zh-CN" w:bidi="ar"/>
        </w:rPr>
        <w:t>教育基金</w:t>
      </w:r>
      <w:r>
        <w:rPr>
          <w:rFonts w:ascii="仿宋_GB2312" w:hAnsi="仿宋_GB2312" w:eastAsia="仿宋_GB2312" w:cs="仿宋_GB2312"/>
          <w:color w:val="000000"/>
          <w:kern w:val="0"/>
          <w:sz w:val="31"/>
          <w:szCs w:val="31"/>
          <w:lang w:val="en-US" w:eastAsia="zh-CN" w:bidi="ar"/>
        </w:rPr>
        <w:t>维修项目立项审批表》</w:t>
      </w:r>
      <w:r>
        <w:rPr>
          <w:rFonts w:hint="eastAsia" w:ascii="仿宋_GB2312" w:hAnsi="仿宋_GB2312" w:eastAsia="仿宋_GB2312" w:cs="仿宋_GB2312"/>
          <w:color w:val="000000"/>
          <w:kern w:val="0"/>
          <w:sz w:val="31"/>
          <w:szCs w:val="31"/>
          <w:lang w:val="en-US" w:eastAsia="zh-CN" w:bidi="ar"/>
        </w:rPr>
        <w:t>。</w:t>
      </w:r>
    </w:p>
    <w:p w14:paraId="52CEFAB9">
      <w:pPr>
        <w:keepNext w:val="0"/>
        <w:keepLines w:val="0"/>
        <w:widowControl/>
        <w:numPr>
          <w:ilvl w:val="0"/>
          <w:numId w:val="0"/>
        </w:numPr>
        <w:suppressLineNumbers w:val="0"/>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2.物资和仪器采购，参照湘农大发〔2020〕49号，《湖南农业大学货物及服务采购管理实施 （试行）》，各学院直接与采购与招标中心对接，办理业务时需更换《湖南农业大学教育基金会货物及服务采购申请表》，《湖南农业大学教育基金会签署审批表》。</w:t>
      </w:r>
    </w:p>
    <w:p w14:paraId="42321A7F">
      <w:pPr>
        <w:keepNext w:val="0"/>
        <w:keepLines w:val="0"/>
        <w:widowControl/>
        <w:numPr>
          <w:ilvl w:val="0"/>
          <w:numId w:val="0"/>
        </w:numPr>
        <w:suppressLineNumbers w:val="0"/>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3.固定资产管理参照湖南农业大学资产管理有关制度执行，各学院直接与资产与实验室管理处对接。</w:t>
      </w:r>
    </w:p>
    <w:p w14:paraId="6AC5A1CF">
      <w:pPr>
        <w:keepNext w:val="0"/>
        <w:keepLines w:val="0"/>
        <w:widowControl/>
        <w:numPr>
          <w:ilvl w:val="0"/>
          <w:numId w:val="0"/>
        </w:numPr>
        <w:suppressLineNumbers w:val="0"/>
        <w:ind w:firstLine="620" w:firstLineChars="200"/>
        <w:jc w:val="left"/>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4、基建项目、采购项目需要签订合同的，必须与湖南农业大学基金会、湖南农业大学签订三方协议，走基金会合同审批流程，才能报账。</w:t>
      </w:r>
    </w:p>
    <w:p w14:paraId="0C9F3ED5">
      <w:pPr>
        <w:keepNext w:val="0"/>
        <w:keepLines w:val="0"/>
        <w:widowControl/>
        <w:numPr>
          <w:ilvl w:val="0"/>
          <w:numId w:val="0"/>
        </w:numPr>
        <w:suppressLineNumbers w:val="0"/>
        <w:ind w:firstLine="622"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b/>
          <w:bCs/>
          <w:color w:val="000000"/>
          <w:kern w:val="0"/>
          <w:sz w:val="31"/>
          <w:szCs w:val="31"/>
          <w:lang w:val="en-US" w:eastAsia="zh-CN" w:bidi="ar"/>
        </w:rPr>
        <w:t>六、劳务费、外聘专家劳务等费用报账要求</w:t>
      </w:r>
    </w:p>
    <w:p w14:paraId="7284B4CC">
      <w:pPr>
        <w:keepNext w:val="0"/>
        <w:keepLines w:val="0"/>
        <w:widowControl/>
        <w:numPr>
          <w:ilvl w:val="0"/>
          <w:numId w:val="0"/>
        </w:numPr>
        <w:suppressLineNumbers w:val="0"/>
        <w:ind w:firstLine="64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宋体"/>
          <w:sz w:val="32"/>
          <w:szCs w:val="32"/>
          <w:lang w:val="en-US" w:eastAsia="zh-CN"/>
        </w:rPr>
        <w:t xml:space="preserve"> 1.</w:t>
      </w:r>
      <w:r>
        <w:rPr>
          <w:rFonts w:hint="default" w:ascii="Times New Roman" w:hAnsi="Times New Roman" w:eastAsia="仿宋" w:cs="Times New Roman"/>
          <w:sz w:val="32"/>
          <w:szCs w:val="32"/>
          <w:lang w:val="en-US" w:eastAsia="zh-CN"/>
        </w:rPr>
        <w:t>个人从基金会报取劳务报酬，需提交正规发票</w:t>
      </w:r>
      <w:r>
        <w:rPr>
          <w:rFonts w:hint="eastAsia" w:ascii="Times New Roman" w:hAnsi="Times New Roman" w:eastAsia="仿宋" w:cs="Times New Roman"/>
          <w:sz w:val="32"/>
          <w:szCs w:val="32"/>
          <w:lang w:val="en-US" w:eastAsia="zh-CN"/>
        </w:rPr>
        <w:t>，代扣代缴个人所得税</w:t>
      </w:r>
      <w:r>
        <w:rPr>
          <w:rFonts w:hint="default" w:ascii="Times New Roman" w:hAnsi="Times New Roman" w:eastAsia="仿宋" w:cs="Times New Roman"/>
          <w:sz w:val="32"/>
          <w:szCs w:val="32"/>
          <w:lang w:val="en-US" w:eastAsia="zh-CN"/>
        </w:rPr>
        <w:t>。</w:t>
      </w:r>
    </w:p>
    <w:p w14:paraId="6A53F67D">
      <w:pPr>
        <w:keepNext w:val="0"/>
        <w:keepLines w:val="0"/>
        <w:widowControl/>
        <w:numPr>
          <w:ilvl w:val="0"/>
          <w:numId w:val="0"/>
        </w:numPr>
        <w:suppressLineNumbers w:val="0"/>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2.学院发展基金支出有关外聘专家费用，需要报请人事处审批，所有标准参照湖南农业大学有关制度执行。</w:t>
      </w:r>
    </w:p>
    <w:p w14:paraId="6D2EB661">
      <w:pPr>
        <w:keepNext w:val="0"/>
        <w:keepLines w:val="0"/>
        <w:widowControl/>
        <w:numPr>
          <w:ilvl w:val="0"/>
          <w:numId w:val="0"/>
        </w:numPr>
        <w:suppressLineNumbers w:val="0"/>
        <w:ind w:firstLine="622" w:firstLineChars="200"/>
        <w:jc w:val="left"/>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b/>
          <w:bCs/>
          <w:color w:val="000000"/>
          <w:kern w:val="0"/>
          <w:sz w:val="31"/>
          <w:szCs w:val="31"/>
          <w:lang w:val="en-US" w:eastAsia="zh-CN" w:bidi="ar"/>
        </w:rPr>
        <w:t>七、会议费及师</w:t>
      </w:r>
      <w:r>
        <w:rPr>
          <w:rFonts w:hint="eastAsia" w:ascii="仿宋_GB2312" w:hAnsi="仿宋" w:eastAsia="仿宋_GB2312" w:cs="仿宋"/>
          <w:b/>
          <w:bCs/>
          <w:sz w:val="32"/>
          <w:szCs w:val="32"/>
        </w:rPr>
        <w:t>生综合素质培养的各项活动</w:t>
      </w:r>
      <w:r>
        <w:rPr>
          <w:rFonts w:hint="eastAsia" w:ascii="仿宋_GB2312" w:hAnsi="仿宋" w:eastAsia="仿宋_GB2312" w:cs="仿宋"/>
          <w:b/>
          <w:bCs/>
          <w:sz w:val="32"/>
          <w:szCs w:val="32"/>
          <w:lang w:val="en-US" w:eastAsia="zh-CN"/>
        </w:rPr>
        <w:t>报账要求</w:t>
      </w:r>
    </w:p>
    <w:p w14:paraId="4BCC6FBF">
      <w:pPr>
        <w:keepNext w:val="0"/>
        <w:keepLines w:val="0"/>
        <w:widowControl/>
        <w:numPr>
          <w:ilvl w:val="0"/>
          <w:numId w:val="0"/>
        </w:numPr>
        <w:suppressLineNumbers w:val="0"/>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1.组织学术会议或论坛参照湖南农业大学会议管理有关制度执行。</w:t>
      </w:r>
    </w:p>
    <w:p w14:paraId="65683845">
      <w:pPr>
        <w:keepNext w:val="0"/>
        <w:keepLines w:val="0"/>
        <w:widowControl/>
        <w:numPr>
          <w:ilvl w:val="0"/>
          <w:numId w:val="0"/>
        </w:numPr>
        <w:suppressLineNumbers w:val="0"/>
        <w:ind w:firstLine="620" w:firstLineChars="200"/>
        <w:jc w:val="left"/>
        <w:rPr>
          <w:rFonts w:hint="eastAsia" w:ascii="仿宋_GB2312" w:hAnsi="宋体" w:eastAsia="仿宋_GB2312" w:cs="宋体"/>
          <w:b/>
          <w:bCs/>
          <w:sz w:val="32"/>
          <w:szCs w:val="32"/>
          <w:lang w:val="en-US" w:eastAsia="zh-CN"/>
        </w:rPr>
      </w:pPr>
      <w:r>
        <w:rPr>
          <w:rFonts w:hint="eastAsia" w:ascii="仿宋_GB2312" w:hAnsi="宋体" w:eastAsia="仿宋_GB2312" w:cs="仿宋_GB2312"/>
          <w:color w:val="000000"/>
          <w:kern w:val="0"/>
          <w:sz w:val="31"/>
          <w:szCs w:val="31"/>
          <w:lang w:val="en-US" w:eastAsia="zh-CN" w:bidi="ar"/>
        </w:rPr>
        <w:t>2.师</w:t>
      </w:r>
      <w:r>
        <w:rPr>
          <w:rFonts w:hint="eastAsia" w:ascii="仿宋_GB2312" w:hAnsi="仿宋" w:eastAsia="仿宋_GB2312" w:cs="仿宋"/>
          <w:sz w:val="32"/>
          <w:szCs w:val="32"/>
        </w:rPr>
        <w:t>生综合素质培养的各项活动</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在开展各项活动前需学院学生的活动方案及费用预算表报基金会备案，报账时需提供活动方案，费用预算表，活动报道或照片等佐证材料等。</w:t>
      </w:r>
    </w:p>
    <w:p w14:paraId="7B4E217C">
      <w:pPr>
        <w:adjustRightInd w:val="0"/>
        <w:snapToGrid w:val="0"/>
        <w:spacing w:line="600" w:lineRule="exact"/>
        <w:ind w:firstLine="643" w:firstLineChars="200"/>
        <w:rPr>
          <w:rFonts w:hint="eastAsia" w:ascii="仿宋_GB2312" w:hAnsi="宋体" w:eastAsia="仿宋_GB2312" w:cs="宋体"/>
          <w:b/>
          <w:bCs/>
          <w:sz w:val="32"/>
          <w:szCs w:val="32"/>
          <w:lang w:val="en-US" w:eastAsia="zh-CN"/>
        </w:rPr>
      </w:pPr>
      <w:r>
        <w:rPr>
          <w:rFonts w:hint="eastAsia" w:ascii="仿宋_GB2312" w:hAnsi="仿宋" w:eastAsia="仿宋_GB2312" w:cs="仿宋"/>
          <w:b/>
          <w:bCs/>
          <w:sz w:val="32"/>
          <w:szCs w:val="32"/>
          <w:lang w:val="en-US" w:eastAsia="zh-CN"/>
        </w:rPr>
        <w:t>八、</w:t>
      </w:r>
      <w:r>
        <w:rPr>
          <w:rFonts w:hint="default" w:ascii="仿宋_GB2312" w:hAnsi="宋体" w:eastAsia="仿宋_GB2312" w:cs="宋体"/>
          <w:b/>
          <w:bCs/>
          <w:sz w:val="32"/>
          <w:szCs w:val="32"/>
          <w:lang w:val="en-US" w:eastAsia="zh-CN"/>
        </w:rPr>
        <w:t>报账</w:t>
      </w:r>
      <w:r>
        <w:rPr>
          <w:rFonts w:hint="eastAsia" w:ascii="仿宋_GB2312" w:hAnsi="宋体" w:eastAsia="仿宋_GB2312" w:cs="宋体"/>
          <w:b/>
          <w:bCs/>
          <w:sz w:val="32"/>
          <w:szCs w:val="32"/>
          <w:lang w:val="en-US" w:eastAsia="zh-CN"/>
        </w:rPr>
        <w:t>发票及单据的要求</w:t>
      </w:r>
    </w:p>
    <w:p w14:paraId="32E481A7">
      <w:pPr>
        <w:numPr>
          <w:ilvl w:val="0"/>
          <w:numId w:val="1"/>
        </w:numPr>
        <w:spacing w:line="560" w:lineRule="exact"/>
        <w:ind w:left="0" w:leftChars="0" w:firstLine="640" w:firstLineChars="200"/>
        <w:jc w:val="both"/>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凡是在基金会报销的</w:t>
      </w:r>
      <w:r>
        <w:rPr>
          <w:rFonts w:hint="eastAsia" w:ascii="仿宋_GB2312" w:hAnsi="宋体" w:eastAsia="仿宋_GB2312" w:cs="宋体"/>
          <w:sz w:val="32"/>
          <w:szCs w:val="32"/>
        </w:rPr>
        <w:t>发票</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抬头需要是</w:t>
      </w:r>
      <w:r>
        <w:rPr>
          <w:rFonts w:hint="eastAsia" w:ascii="仿宋_GB2312" w:eastAsia="仿宋_GB2312"/>
          <w:sz w:val="32"/>
          <w:szCs w:val="32"/>
        </w:rPr>
        <w:t>“</w:t>
      </w:r>
      <w:r>
        <w:rPr>
          <w:rFonts w:hint="eastAsia" w:ascii="仿宋_GB2312" w:hAnsi="宋体" w:eastAsia="仿宋_GB2312" w:cs="宋体"/>
          <w:sz w:val="32"/>
          <w:szCs w:val="32"/>
        </w:rPr>
        <w:t>湖南农业大学教育基金会</w:t>
      </w:r>
      <w:r>
        <w:rPr>
          <w:rFonts w:hint="eastAsia" w:ascii="仿宋_GB2312" w:eastAsia="仿宋_GB2312"/>
          <w:sz w:val="32"/>
          <w:szCs w:val="32"/>
        </w:rPr>
        <w:t>”</w:t>
      </w:r>
      <w:r>
        <w:rPr>
          <w:rFonts w:hint="eastAsia" w:ascii="仿宋_GB2312" w:hAnsi="宋体" w:eastAsia="仿宋_GB2312" w:cs="宋体"/>
          <w:sz w:val="32"/>
          <w:szCs w:val="32"/>
        </w:rPr>
        <w:t>，纳税识别号：</w:t>
      </w:r>
      <w:r>
        <w:rPr>
          <w:rFonts w:hint="eastAsia" w:ascii="仿宋_GB2312" w:eastAsia="仿宋_GB2312"/>
          <w:sz w:val="32"/>
          <w:szCs w:val="32"/>
        </w:rPr>
        <w:t>53430000083564935R</w:t>
      </w:r>
      <w:r>
        <w:rPr>
          <w:rFonts w:hint="eastAsia" w:ascii="仿宋_GB2312" w:eastAsia="仿宋_GB2312"/>
          <w:sz w:val="32"/>
          <w:szCs w:val="32"/>
          <w:lang w:eastAsia="zh-CN"/>
        </w:rPr>
        <w:t>，</w:t>
      </w:r>
      <w:r>
        <w:rPr>
          <w:rFonts w:hint="eastAsia" w:ascii="仿宋_GB2312" w:hAnsi="宋体" w:eastAsia="仿宋_GB2312" w:cs="宋体"/>
          <w:sz w:val="32"/>
          <w:szCs w:val="32"/>
        </w:rPr>
        <w:t>报销的发票必须真实、合法，并按规定开具</w:t>
      </w:r>
      <w:r>
        <w:rPr>
          <w:rFonts w:hint="eastAsia" w:ascii="仿宋_GB2312" w:hAnsi="宋体" w:eastAsia="仿宋_GB2312" w:cs="宋体"/>
          <w:sz w:val="32"/>
          <w:szCs w:val="32"/>
          <w:lang w:eastAsia="zh-CN"/>
        </w:rPr>
        <w:t>。</w:t>
      </w:r>
    </w:p>
    <w:p w14:paraId="645BB980">
      <w:pPr>
        <w:numPr>
          <w:ilvl w:val="0"/>
          <w:numId w:val="1"/>
        </w:numPr>
        <w:spacing w:line="560" w:lineRule="exact"/>
        <w:ind w:left="0" w:leftChars="0" w:firstLine="640" w:firstLineChars="200"/>
        <w:jc w:val="both"/>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以电子发票的纸质打印出来作为报销入账，需要提供电子文件发送微信群“湘农教育基金工作群”,上传发票格式需为PDF或OFD。</w:t>
      </w:r>
    </w:p>
    <w:p w14:paraId="6CD91FA0">
      <w:pPr>
        <w:numPr>
          <w:ilvl w:val="0"/>
          <w:numId w:val="1"/>
        </w:numPr>
        <w:spacing w:line="560" w:lineRule="exact"/>
        <w:ind w:left="0" w:leftChars="0" w:firstLine="640" w:firstLineChars="200"/>
        <w:jc w:val="both"/>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发票内容名称是办公用品等笼统的名称，没有具体明细的，不予报销。需附带购货清单的发票必须是从防伪税控系统开具打印出来的，自行用A4纸打印和手写清单无效，不予报销。</w:t>
      </w:r>
    </w:p>
    <w:p w14:paraId="02E272A2">
      <w:pPr>
        <w:numPr>
          <w:ilvl w:val="0"/>
          <w:numId w:val="1"/>
        </w:numPr>
        <w:spacing w:line="560" w:lineRule="exact"/>
        <w:ind w:left="0" w:leftChars="0" w:firstLine="640" w:firstLineChars="200"/>
        <w:jc w:val="both"/>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发票报销的期限，只能报销当年发票，跨年不予报销，特殊情况需写情况说明。</w:t>
      </w:r>
    </w:p>
    <w:p w14:paraId="622E45DF">
      <w:pPr>
        <w:numPr>
          <w:ilvl w:val="0"/>
          <w:numId w:val="1"/>
        </w:numPr>
        <w:spacing w:line="560" w:lineRule="exact"/>
        <w:ind w:left="0" w:leftChars="0" w:firstLine="640" w:firstLineChars="200"/>
        <w:jc w:val="both"/>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发票报销付款时，收款方是单位或个人，通过银行转账支付，特殊情况下，购买金额较小的货物，凭付款记录、银行刷卡记录，转账到</w:t>
      </w:r>
      <w:r>
        <w:rPr>
          <w:rFonts w:hint="eastAsia" w:ascii="仿宋_GB2312" w:hAnsi="宋体" w:eastAsia="仿宋_GB2312" w:cs="宋体"/>
          <w:sz w:val="32"/>
          <w:szCs w:val="32"/>
        </w:rPr>
        <w:t>购买人的银行卡</w:t>
      </w:r>
      <w:r>
        <w:rPr>
          <w:rFonts w:hint="eastAsia" w:ascii="仿宋_GB2312" w:hAnsi="宋体" w:eastAsia="仿宋_GB2312" w:cs="宋体"/>
          <w:sz w:val="32"/>
          <w:szCs w:val="32"/>
          <w:lang w:eastAsia="zh-CN"/>
        </w:rPr>
        <w:t>。</w:t>
      </w:r>
    </w:p>
    <w:p w14:paraId="4F27D10C">
      <w:pPr>
        <w:numPr>
          <w:ilvl w:val="0"/>
          <w:numId w:val="1"/>
        </w:numPr>
        <w:spacing w:line="240" w:lineRule="auto"/>
        <w:ind w:left="0" w:leftChars="0" w:firstLine="640" w:firstLineChars="200"/>
        <w:jc w:val="left"/>
        <w:rPr>
          <w:rFonts w:hint="eastAsia" w:ascii="仿宋_GB2312" w:hAnsi="宋体" w:eastAsia="仿宋_GB2312" w:cs="宋体"/>
          <w:sz w:val="32"/>
          <w:szCs w:val="32"/>
          <w:lang w:eastAsia="zh-CN"/>
        </w:rPr>
      </w:pPr>
      <w:r>
        <w:rPr>
          <w:rFonts w:hint="eastAsia" w:ascii="仿宋_GB2312" w:hAnsi="宋体" w:eastAsia="仿宋_GB2312" w:cs="宋体"/>
          <w:sz w:val="32"/>
          <w:szCs w:val="32"/>
          <w:lang w:val="en-US" w:eastAsia="zh-CN"/>
        </w:rPr>
        <w:t>凡是在基金会报销经济事项，各类报销单据需使用湖南农业大学教育基金会的专用报账单据，其余的报销单据一律不再使用，各类报销单据可登陆湖南农业大学教育基金会</w:t>
      </w:r>
      <w:r>
        <w:rPr>
          <w:rFonts w:hint="eastAsia" w:ascii="仿宋_GB2312" w:hAnsi="宋体" w:eastAsia="仿宋_GB2312" w:cs="宋体"/>
          <w:sz w:val="32"/>
          <w:szCs w:val="32"/>
          <w:lang w:eastAsia="zh-CN"/>
        </w:rPr>
        <w:t>（https://xy.hunau.edu.cn/jyjjh/xzzq/）</w:t>
      </w:r>
      <w:r>
        <w:rPr>
          <w:rFonts w:hint="eastAsia" w:ascii="仿宋_GB2312" w:hAnsi="宋体" w:eastAsia="仿宋_GB2312" w:cs="宋体"/>
          <w:sz w:val="32"/>
          <w:szCs w:val="32"/>
        </w:rPr>
        <w:t>后进入下载专区进行下</w:t>
      </w:r>
      <w:bookmarkStart w:id="0" w:name="_GoBack"/>
      <w:bookmarkEnd w:id="0"/>
      <w:r>
        <w:rPr>
          <w:rFonts w:hint="eastAsia" w:ascii="仿宋_GB2312" w:hAnsi="宋体" w:eastAsia="仿宋_GB2312" w:cs="宋体"/>
          <w:sz w:val="32"/>
          <w:szCs w:val="32"/>
        </w:rPr>
        <w:t>载</w:t>
      </w:r>
      <w:r>
        <w:rPr>
          <w:rFonts w:hint="eastAsia" w:ascii="仿宋_GB2312" w:hAnsi="宋体" w:eastAsia="仿宋_GB2312" w:cs="宋体"/>
          <w:sz w:val="32"/>
          <w:szCs w:val="32"/>
          <w:lang w:eastAsia="zh-CN"/>
        </w:rPr>
        <w:t>。</w:t>
      </w:r>
    </w:p>
    <w:p w14:paraId="2D80F0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_GB2312" w:hAnsi="仿宋" w:eastAsia="仿宋_GB2312" w:cs="仿宋"/>
          <w:sz w:val="32"/>
          <w:szCs w:val="32"/>
          <w:lang w:val="en-US" w:eastAsia="zh-CN"/>
        </w:rPr>
        <w:t>九、</w:t>
      </w:r>
      <w:r>
        <w:rPr>
          <w:rFonts w:hint="eastAsia" w:ascii="仿宋" w:hAnsi="仿宋" w:eastAsia="仿宋" w:cs="仿宋"/>
          <w:sz w:val="32"/>
          <w:szCs w:val="32"/>
        </w:rPr>
        <w:t>有任何疑问</w:t>
      </w:r>
      <w:r>
        <w:rPr>
          <w:rFonts w:hint="eastAsia" w:ascii="仿宋" w:hAnsi="仿宋" w:eastAsia="仿宋" w:cs="仿宋"/>
          <w:sz w:val="32"/>
          <w:szCs w:val="32"/>
          <w:lang w:val="en-US" w:eastAsia="zh-CN"/>
        </w:rPr>
        <w:t>均可向教育基金会秘书处</w:t>
      </w:r>
      <w:r>
        <w:rPr>
          <w:rFonts w:hint="eastAsia" w:ascii="仿宋" w:hAnsi="仿宋" w:eastAsia="仿宋" w:cs="仿宋"/>
          <w:sz w:val="32"/>
          <w:szCs w:val="32"/>
        </w:rPr>
        <w:t>咨询</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联系人：杨老师，联系电话：84617876，手机短号68701。</w:t>
      </w:r>
    </w:p>
    <w:p w14:paraId="5CE43A79">
      <w:pPr>
        <w:numPr>
          <w:ilvl w:val="0"/>
          <w:numId w:val="0"/>
        </w:numPr>
        <w:spacing w:line="240" w:lineRule="auto"/>
        <w:ind w:leftChars="200"/>
        <w:jc w:val="left"/>
        <w:rPr>
          <w:rFonts w:hint="eastAsia" w:ascii="仿宋_GB2312" w:hAnsi="宋体" w:eastAsia="仿宋_GB2312" w:cs="宋体"/>
          <w:sz w:val="32"/>
          <w:szCs w:val="32"/>
          <w:lang w:eastAsia="zh-CN"/>
        </w:rPr>
      </w:pPr>
    </w:p>
    <w:p w14:paraId="400B73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p>
    <w:p w14:paraId="3D950D98">
      <w:pPr>
        <w:adjustRightInd w:val="0"/>
        <w:snapToGrid w:val="0"/>
        <w:spacing w:line="600" w:lineRule="exact"/>
        <w:ind w:firstLine="640" w:firstLineChars="200"/>
        <w:rPr>
          <w:rFonts w:hint="default" w:ascii="仿宋_GB2312" w:hAnsi="仿宋" w:eastAsia="仿宋_GB2312"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E29EEC"/>
    <w:multiLevelType w:val="singleLevel"/>
    <w:tmpl w:val="A5E29EE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mZTllMzc2NmE2MDQ5MTEzOTBjMWVlMzBhOGU3NTUifQ=="/>
  </w:docVars>
  <w:rsids>
    <w:rsidRoot w:val="003834FF"/>
    <w:rsid w:val="00225375"/>
    <w:rsid w:val="002B384C"/>
    <w:rsid w:val="003834FF"/>
    <w:rsid w:val="00472101"/>
    <w:rsid w:val="00552C81"/>
    <w:rsid w:val="006C53C3"/>
    <w:rsid w:val="007F76DE"/>
    <w:rsid w:val="00AC279C"/>
    <w:rsid w:val="00B00E27"/>
    <w:rsid w:val="00B811F3"/>
    <w:rsid w:val="00C54742"/>
    <w:rsid w:val="00C6798C"/>
    <w:rsid w:val="00DA14E7"/>
    <w:rsid w:val="00E35975"/>
    <w:rsid w:val="00ED56BB"/>
    <w:rsid w:val="00FB7780"/>
    <w:rsid w:val="01785D4F"/>
    <w:rsid w:val="053D52B9"/>
    <w:rsid w:val="09AD4EE5"/>
    <w:rsid w:val="0E1E3623"/>
    <w:rsid w:val="0EAE5A07"/>
    <w:rsid w:val="1C703D04"/>
    <w:rsid w:val="1D2759D6"/>
    <w:rsid w:val="1D5A03F0"/>
    <w:rsid w:val="1F0317CB"/>
    <w:rsid w:val="2100305C"/>
    <w:rsid w:val="24C919E1"/>
    <w:rsid w:val="2A1F460D"/>
    <w:rsid w:val="2A377AEF"/>
    <w:rsid w:val="30D3175C"/>
    <w:rsid w:val="36F6750C"/>
    <w:rsid w:val="3E2E15FE"/>
    <w:rsid w:val="4518416E"/>
    <w:rsid w:val="4B6F56F0"/>
    <w:rsid w:val="4CFB27A6"/>
    <w:rsid w:val="4D644802"/>
    <w:rsid w:val="51B278FC"/>
    <w:rsid w:val="542C5FA1"/>
    <w:rsid w:val="59BD458B"/>
    <w:rsid w:val="5C444B39"/>
    <w:rsid w:val="5C4B1E34"/>
    <w:rsid w:val="60634492"/>
    <w:rsid w:val="63850D93"/>
    <w:rsid w:val="65537414"/>
    <w:rsid w:val="68CD1043"/>
    <w:rsid w:val="6CB17FB2"/>
    <w:rsid w:val="70CA228A"/>
    <w:rsid w:val="73CD2304"/>
    <w:rsid w:val="763A3730"/>
    <w:rsid w:val="768725EE"/>
    <w:rsid w:val="78BB524B"/>
    <w:rsid w:val="7CBB2A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autoRedefine/>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1976</Words>
  <Characters>2091</Characters>
  <Lines>7</Lines>
  <Paragraphs>2</Paragraphs>
  <TotalTime>13</TotalTime>
  <ScaleCrop>false</ScaleCrop>
  <LinksUpToDate>false</LinksUpToDate>
  <CharactersWithSpaces>2099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2023-12-07T06:51:00Z</dcterms:created>
  <dc:creator>Administrator</dc:creator>
  <cp:lastModifiedBy>莹</cp:lastModifiedBy>
  <dcterms:modified xsi:type="dcterms:W3CDTF">2026-06-30T08:20:29Z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AFC3F5B091C34963AC17DDD4D1EF1334_12</vt:lpwstr>
  </property>
  <property fmtid="{D5CDD505-2E9C-101B-9397-08002B2CF9AE}" pid="4" name="KSOTemplateDocerSaveRecord">
    <vt:lpwstr>eyJoZGlkIjoiMzJmZTllMzc2NmE2MDQ5MTEzOTBjMWVlMzBhOGU3NTUiLCJ1c2VySWQiOiIzOTQwOTg0MjAifQ==</vt:lpwstr>
  </property>
</Properties>
</file>